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A5" w:rsidRDefault="007133A5" w:rsidP="007133A5">
      <w:pPr>
        <w:pStyle w:val="KeinLeerraum"/>
        <w:suppressLineNumbers/>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Klausur Grundkurs Geschichte 10 </w:t>
      </w:r>
      <w:r w:rsidR="00ED1688">
        <w:t>F</w:t>
      </w:r>
      <w:r>
        <w:tab/>
      </w:r>
      <w:r>
        <w:tab/>
      </w:r>
      <w:r>
        <w:tab/>
      </w:r>
      <w:r>
        <w:tab/>
      </w:r>
      <w:r>
        <w:tab/>
      </w:r>
      <w:r>
        <w:tab/>
      </w:r>
      <w:r>
        <w:tab/>
        <w:t>09.11.2012</w:t>
      </w:r>
    </w:p>
    <w:p w:rsidR="007133A5" w:rsidRDefault="007133A5" w:rsidP="007133A5">
      <w:pPr>
        <w:pStyle w:val="KeinLeerraum"/>
        <w:suppressLineNumbers/>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Name: </w:t>
      </w:r>
    </w:p>
    <w:p w:rsidR="007133A5" w:rsidRDefault="007133A5" w:rsidP="007133A5">
      <w:pPr>
        <w:pStyle w:val="KeinLeerraum"/>
        <w:suppressLineNumbers/>
      </w:pPr>
    </w:p>
    <w:p w:rsidR="00F24A91" w:rsidRDefault="007133A5" w:rsidP="00DE0692">
      <w:pPr>
        <w:pStyle w:val="berschrift2"/>
      </w:pPr>
      <w:r>
        <w:t xml:space="preserve">Aus der Vita des </w:t>
      </w:r>
      <w:proofErr w:type="spellStart"/>
      <w:r w:rsidR="00F24A91">
        <w:t>Meinwerk</w:t>
      </w:r>
      <w:proofErr w:type="spellEnd"/>
      <w:r w:rsidR="00F24A91">
        <w:t xml:space="preserve"> von Paderborn (um 1010)</w:t>
      </w:r>
    </w:p>
    <w:p w:rsidR="00DE0692" w:rsidRDefault="00DE0692" w:rsidP="007133A5">
      <w:pPr>
        <w:pStyle w:val="KeinLeerraum"/>
        <w:suppressLineNumbers/>
        <w:rPr>
          <w:sz w:val="20"/>
          <w:szCs w:val="20"/>
        </w:rPr>
      </w:pPr>
    </w:p>
    <w:p w:rsidR="00F24A91" w:rsidRPr="00DE0692" w:rsidRDefault="00F24A91" w:rsidP="007133A5">
      <w:pPr>
        <w:pStyle w:val="KeinLeerraum"/>
        <w:suppressLineNumbers/>
        <w:rPr>
          <w:sz w:val="20"/>
          <w:szCs w:val="20"/>
        </w:rPr>
      </w:pPr>
      <w:r w:rsidRPr="00DE0692">
        <w:rPr>
          <w:sz w:val="20"/>
          <w:szCs w:val="20"/>
        </w:rPr>
        <w:t xml:space="preserve">Die Lebensbeschreibung Bischof </w:t>
      </w:r>
      <w:proofErr w:type="spellStart"/>
      <w:r w:rsidRPr="00DE0692">
        <w:rPr>
          <w:sz w:val="20"/>
          <w:szCs w:val="20"/>
        </w:rPr>
        <w:t>Meinwerks</w:t>
      </w:r>
      <w:proofErr w:type="spellEnd"/>
      <w:r w:rsidRPr="00DE0692">
        <w:rPr>
          <w:sz w:val="20"/>
          <w:szCs w:val="20"/>
        </w:rPr>
        <w:t xml:space="preserve"> von Paderborn (um 970-1036) wurde um 1160 vom Abt</w:t>
      </w:r>
    </w:p>
    <w:p w:rsidR="00F24A91" w:rsidRPr="00DE0692" w:rsidRDefault="00F24A91" w:rsidP="007133A5">
      <w:pPr>
        <w:pStyle w:val="KeinLeerraum"/>
        <w:suppressLineNumbers/>
        <w:rPr>
          <w:sz w:val="20"/>
          <w:szCs w:val="20"/>
        </w:rPr>
      </w:pPr>
      <w:r w:rsidRPr="00DE0692">
        <w:rPr>
          <w:sz w:val="20"/>
          <w:szCs w:val="20"/>
        </w:rPr>
        <w:t xml:space="preserve">des Klosters </w:t>
      </w:r>
      <w:proofErr w:type="spellStart"/>
      <w:r w:rsidRPr="00DE0692">
        <w:rPr>
          <w:sz w:val="20"/>
          <w:szCs w:val="20"/>
        </w:rPr>
        <w:t>Abdinghof</w:t>
      </w:r>
      <w:proofErr w:type="spellEnd"/>
      <w:r w:rsidRPr="00DE0692">
        <w:rPr>
          <w:sz w:val="20"/>
          <w:szCs w:val="20"/>
        </w:rPr>
        <w:t xml:space="preserve"> (in Paderborn) aufgezeichnet und bezeugt die typische Laufbahn eines Reichsbischofs vor dem Investiturstreit.</w:t>
      </w:r>
    </w:p>
    <w:p w:rsidR="00DE0692" w:rsidRDefault="00DE0692" w:rsidP="007133A5">
      <w:pPr>
        <w:pStyle w:val="KeinLeerraum"/>
        <w:spacing w:line="280" w:lineRule="atLeast"/>
      </w:pPr>
    </w:p>
    <w:p w:rsidR="00F24A91" w:rsidRPr="00DE0692" w:rsidRDefault="00F24A91" w:rsidP="007133A5">
      <w:pPr>
        <w:pStyle w:val="KeinLeerraum"/>
        <w:spacing w:line="280" w:lineRule="atLeast"/>
        <w:rPr>
          <w:sz w:val="24"/>
          <w:szCs w:val="24"/>
        </w:rPr>
      </w:pPr>
      <w:r w:rsidRPr="00DE0692">
        <w:rPr>
          <w:sz w:val="24"/>
          <w:szCs w:val="24"/>
        </w:rPr>
        <w:t>[Kap. 3] Meinwerk besuchte in zartem Alter, um in den Wissenschaften und in den geistlichen</w:t>
      </w:r>
      <w:r w:rsidR="007133A5" w:rsidRPr="00DE0692">
        <w:rPr>
          <w:sz w:val="24"/>
          <w:szCs w:val="24"/>
        </w:rPr>
        <w:t xml:space="preserve"> </w:t>
      </w:r>
      <w:r w:rsidRPr="00DE0692">
        <w:rPr>
          <w:sz w:val="24"/>
          <w:szCs w:val="24"/>
        </w:rPr>
        <w:t xml:space="preserve">Lehren unterrichtet zu werden, die Domschule in Halberstadt, in </w:t>
      </w:r>
      <w:proofErr w:type="spellStart"/>
      <w:r w:rsidRPr="00DE0692">
        <w:rPr>
          <w:sz w:val="24"/>
          <w:szCs w:val="24"/>
        </w:rPr>
        <w:t>fortgeschrittenerem</w:t>
      </w:r>
      <w:proofErr w:type="spellEnd"/>
      <w:r w:rsidRPr="00DE0692">
        <w:rPr>
          <w:sz w:val="24"/>
          <w:szCs w:val="24"/>
        </w:rPr>
        <w:t xml:space="preserve"> Alter</w:t>
      </w:r>
      <w:r w:rsidR="007133A5" w:rsidRPr="00DE0692">
        <w:rPr>
          <w:sz w:val="24"/>
          <w:szCs w:val="24"/>
        </w:rPr>
        <w:t xml:space="preserve"> </w:t>
      </w:r>
      <w:r w:rsidRPr="00DE0692">
        <w:rPr>
          <w:sz w:val="24"/>
          <w:szCs w:val="24"/>
        </w:rPr>
        <w:t>dann jene am Dom zu Hildesheim; wo auch Heinrich</w:t>
      </w:r>
      <w:r w:rsidRPr="00DE0692">
        <w:rPr>
          <w:rStyle w:val="Funotenzeichen"/>
          <w:sz w:val="24"/>
          <w:szCs w:val="24"/>
        </w:rPr>
        <w:footnoteReference w:id="1"/>
      </w:r>
      <w:r w:rsidRPr="00DE0692">
        <w:rPr>
          <w:sz w:val="24"/>
          <w:szCs w:val="24"/>
        </w:rPr>
        <w:t xml:space="preserve">, der Sohn Herzog Heinrichs von </w:t>
      </w:r>
      <w:proofErr w:type="spellStart"/>
      <w:r w:rsidRPr="00DE0692">
        <w:rPr>
          <w:sz w:val="24"/>
          <w:szCs w:val="24"/>
        </w:rPr>
        <w:t>Bayern,mit</w:t>
      </w:r>
      <w:proofErr w:type="spellEnd"/>
      <w:r w:rsidRPr="00DE0692">
        <w:rPr>
          <w:sz w:val="24"/>
          <w:szCs w:val="24"/>
        </w:rPr>
        <w:t xml:space="preserve"> vielen anderen, die späterhin zu Ansehen und Glanz der Kirche Christi beitragen sollten,</w:t>
      </w:r>
      <w:r w:rsidR="007133A5" w:rsidRPr="00DE0692">
        <w:rPr>
          <w:sz w:val="24"/>
          <w:szCs w:val="24"/>
        </w:rPr>
        <w:t xml:space="preserve"> </w:t>
      </w:r>
      <w:r w:rsidRPr="00DE0692">
        <w:rPr>
          <w:sz w:val="24"/>
          <w:szCs w:val="24"/>
        </w:rPr>
        <w:t>eifrig dem Studium der Philosophie nachging [...].</w:t>
      </w:r>
    </w:p>
    <w:p w:rsidR="00F24A91" w:rsidRPr="00DE0692" w:rsidRDefault="00F24A91" w:rsidP="007133A5">
      <w:pPr>
        <w:pStyle w:val="KeinLeerraum"/>
        <w:spacing w:line="280" w:lineRule="atLeast"/>
        <w:rPr>
          <w:sz w:val="24"/>
          <w:szCs w:val="24"/>
        </w:rPr>
      </w:pPr>
      <w:r w:rsidRPr="00DE0692">
        <w:rPr>
          <w:sz w:val="24"/>
          <w:szCs w:val="24"/>
        </w:rPr>
        <w:t xml:space="preserve">[Kap. 5] </w:t>
      </w:r>
      <w:proofErr w:type="spellStart"/>
      <w:r w:rsidRPr="00DE0692">
        <w:rPr>
          <w:sz w:val="24"/>
          <w:szCs w:val="24"/>
        </w:rPr>
        <w:t>Meinwerk</w:t>
      </w:r>
      <w:proofErr w:type="spellEnd"/>
      <w:r w:rsidRPr="00DE0692">
        <w:rPr>
          <w:sz w:val="24"/>
          <w:szCs w:val="24"/>
        </w:rPr>
        <w:t xml:space="preserve"> aber, von königlicher Abstammung, wurde, da durch seine von feinem</w:t>
      </w:r>
      <w:r w:rsidR="007133A5" w:rsidRPr="00DE0692">
        <w:rPr>
          <w:sz w:val="24"/>
          <w:szCs w:val="24"/>
        </w:rPr>
        <w:t xml:space="preserve"> </w:t>
      </w:r>
      <w:r w:rsidRPr="00DE0692">
        <w:rPr>
          <w:sz w:val="24"/>
          <w:szCs w:val="24"/>
        </w:rPr>
        <w:t>Anstand geprägte Lebensart hierzu geeignet, zum Königsdienst bestimmt, an den Hof berufen</w:t>
      </w:r>
      <w:r w:rsidR="007133A5" w:rsidRPr="00DE0692">
        <w:rPr>
          <w:sz w:val="24"/>
          <w:szCs w:val="24"/>
        </w:rPr>
        <w:t xml:space="preserve"> </w:t>
      </w:r>
      <w:r w:rsidRPr="00DE0692">
        <w:rPr>
          <w:sz w:val="24"/>
          <w:szCs w:val="24"/>
        </w:rPr>
        <w:t>und zum königlich</w:t>
      </w:r>
      <w:bookmarkStart w:id="0" w:name="_GoBack"/>
      <w:bookmarkEnd w:id="0"/>
      <w:r w:rsidRPr="00DE0692">
        <w:rPr>
          <w:sz w:val="24"/>
          <w:szCs w:val="24"/>
        </w:rPr>
        <w:t>en Kaplan</w:t>
      </w:r>
      <w:r w:rsidRPr="00DE0692">
        <w:rPr>
          <w:rStyle w:val="Funotenzeichen"/>
          <w:sz w:val="24"/>
          <w:szCs w:val="24"/>
        </w:rPr>
        <w:footnoteReference w:id="2"/>
      </w:r>
      <w:r w:rsidRPr="00DE0692">
        <w:rPr>
          <w:sz w:val="24"/>
          <w:szCs w:val="24"/>
        </w:rPr>
        <w:t xml:space="preserve"> gemacht, so </w:t>
      </w:r>
      <w:proofErr w:type="spellStart"/>
      <w:r w:rsidRPr="00DE0692">
        <w:rPr>
          <w:sz w:val="24"/>
          <w:szCs w:val="24"/>
        </w:rPr>
        <w:t>daß</w:t>
      </w:r>
      <w:proofErr w:type="spellEnd"/>
      <w:r w:rsidRPr="00DE0692">
        <w:rPr>
          <w:sz w:val="24"/>
          <w:szCs w:val="24"/>
        </w:rPr>
        <w:t xml:space="preserve"> er, der schon länger dazu ausersehen war, durch</w:t>
      </w:r>
      <w:r w:rsidR="007133A5" w:rsidRPr="00DE0692">
        <w:rPr>
          <w:sz w:val="24"/>
          <w:szCs w:val="24"/>
        </w:rPr>
        <w:t xml:space="preserve"> </w:t>
      </w:r>
      <w:r w:rsidRPr="00DE0692">
        <w:rPr>
          <w:sz w:val="24"/>
          <w:szCs w:val="24"/>
        </w:rPr>
        <w:t>göttliche Fügung weithin bekannt, in geistlichen und weltlichen Geschäften mit zunehmendem</w:t>
      </w:r>
      <w:r w:rsidR="007133A5" w:rsidRPr="00DE0692">
        <w:rPr>
          <w:sz w:val="24"/>
          <w:szCs w:val="24"/>
        </w:rPr>
        <w:t xml:space="preserve"> </w:t>
      </w:r>
      <w:r w:rsidRPr="00DE0692">
        <w:rPr>
          <w:sz w:val="24"/>
          <w:szCs w:val="24"/>
        </w:rPr>
        <w:t>Alter erfahrener, durch die Praxis gewandter und im Verlauf der Zeit weiser wurde [. . .].</w:t>
      </w:r>
    </w:p>
    <w:p w:rsidR="00F24A91" w:rsidRPr="00DE0692" w:rsidRDefault="00F24A91" w:rsidP="007133A5">
      <w:pPr>
        <w:pStyle w:val="KeinLeerraum"/>
        <w:spacing w:line="280" w:lineRule="atLeast"/>
        <w:rPr>
          <w:sz w:val="24"/>
          <w:szCs w:val="24"/>
        </w:rPr>
      </w:pPr>
      <w:r w:rsidRPr="00DE0692">
        <w:rPr>
          <w:sz w:val="24"/>
          <w:szCs w:val="24"/>
        </w:rPr>
        <w:t>Auf verschiedene Weise und zu verschiedenen Zeiten für die ihm anvertraute Kirche sorgend,</w:t>
      </w:r>
      <w:r w:rsidR="007133A5" w:rsidRPr="00DE0692">
        <w:rPr>
          <w:sz w:val="24"/>
          <w:szCs w:val="24"/>
        </w:rPr>
        <w:t xml:space="preserve"> </w:t>
      </w:r>
      <w:r w:rsidRPr="00DE0692">
        <w:rPr>
          <w:sz w:val="24"/>
          <w:szCs w:val="24"/>
        </w:rPr>
        <w:t>drängte der [nunmehrige Paderborner] Bischof den Kaiser zu Zeiten wie zu Unzeiten und</w:t>
      </w:r>
      <w:r w:rsidR="007133A5" w:rsidRPr="00DE0692">
        <w:rPr>
          <w:sz w:val="24"/>
          <w:szCs w:val="24"/>
        </w:rPr>
        <w:t xml:space="preserve"> </w:t>
      </w:r>
      <w:r w:rsidRPr="00DE0692">
        <w:rPr>
          <w:sz w:val="24"/>
          <w:szCs w:val="24"/>
        </w:rPr>
        <w:t>ließ nicht ab, bald das Empfangene mit Dankesbezeugungen anzunehmen, bald das Verweigerte</w:t>
      </w:r>
      <w:r w:rsidR="007133A5" w:rsidRPr="00DE0692">
        <w:rPr>
          <w:sz w:val="24"/>
          <w:szCs w:val="24"/>
        </w:rPr>
        <w:t xml:space="preserve"> </w:t>
      </w:r>
      <w:r w:rsidRPr="00DE0692">
        <w:rPr>
          <w:sz w:val="24"/>
          <w:szCs w:val="24"/>
        </w:rPr>
        <w:t>mit frommem Raub an sich zu reißen. Als der Kaiser einmal in der Domkirche in Vorbereitung</w:t>
      </w:r>
      <w:r w:rsidR="007133A5" w:rsidRPr="00DE0692">
        <w:rPr>
          <w:sz w:val="24"/>
          <w:szCs w:val="24"/>
        </w:rPr>
        <w:t xml:space="preserve"> </w:t>
      </w:r>
      <w:r w:rsidRPr="00DE0692">
        <w:rPr>
          <w:sz w:val="24"/>
          <w:szCs w:val="24"/>
        </w:rPr>
        <w:t>der Messe den Altar mit einer königlichen Ausstattung zu schmücken befahl, mahnte er die</w:t>
      </w:r>
      <w:r w:rsidR="007133A5" w:rsidRPr="00DE0692">
        <w:rPr>
          <w:sz w:val="24"/>
          <w:szCs w:val="24"/>
        </w:rPr>
        <w:t xml:space="preserve"> </w:t>
      </w:r>
      <w:r w:rsidRPr="00DE0692">
        <w:rPr>
          <w:sz w:val="24"/>
          <w:szCs w:val="24"/>
        </w:rPr>
        <w:t>Seinen, sich sorgfältig vor den gewohnten Angriffen des Bischofs in acht zu nehmen.[…]</w:t>
      </w:r>
    </w:p>
    <w:p w:rsidR="00F24A91" w:rsidRPr="00DE0692" w:rsidRDefault="00F24A91" w:rsidP="007133A5">
      <w:pPr>
        <w:pStyle w:val="KeinLeerraum"/>
        <w:spacing w:line="280" w:lineRule="atLeast"/>
        <w:rPr>
          <w:sz w:val="24"/>
          <w:szCs w:val="24"/>
        </w:rPr>
      </w:pPr>
      <w:r w:rsidRPr="00DE0692">
        <w:rPr>
          <w:sz w:val="24"/>
          <w:szCs w:val="24"/>
        </w:rPr>
        <w:t xml:space="preserve">Als der Bischof einen bestimmten, durch besonderen Wert und wunderbare Machart herausragenden Mantel des Kaisers, den er wiederholt zu erhalten gewünscht hatte, nicht haben konnte, brachte er ihn an einem bestimmten Tage, als der Kaiser mit anderen Dingen beschäftigt war, unvermittelt an sich. Der Kaiser jedoch warf dem Bischof das Delikt des Raubes vor und kündigte an, er werde zu gegebener Zeit Wiedergutmachung leisten müssen. Jener aber versicherte, dieser Mantel hinge passender im Tempel des Herrn, als </w:t>
      </w:r>
      <w:proofErr w:type="spellStart"/>
      <w:r w:rsidRPr="00DE0692">
        <w:rPr>
          <w:sz w:val="24"/>
          <w:szCs w:val="24"/>
        </w:rPr>
        <w:t>daß</w:t>
      </w:r>
      <w:proofErr w:type="spellEnd"/>
      <w:r w:rsidRPr="00DE0692">
        <w:rPr>
          <w:sz w:val="24"/>
          <w:szCs w:val="24"/>
        </w:rPr>
        <w:t xml:space="preserve"> er des Kaisers sterbliche Glieder bedecke, und </w:t>
      </w:r>
      <w:proofErr w:type="spellStart"/>
      <w:r w:rsidRPr="00DE0692">
        <w:rPr>
          <w:sz w:val="24"/>
          <w:szCs w:val="24"/>
        </w:rPr>
        <w:t>daß</w:t>
      </w:r>
      <w:proofErr w:type="spellEnd"/>
      <w:r w:rsidRPr="00DE0692">
        <w:rPr>
          <w:sz w:val="24"/>
          <w:szCs w:val="24"/>
        </w:rPr>
        <w:t xml:space="preserve"> er dessen Drohungen leichtnehme. Da der Kaiser jedoch </w:t>
      </w:r>
      <w:proofErr w:type="spellStart"/>
      <w:r w:rsidRPr="00DE0692">
        <w:rPr>
          <w:sz w:val="24"/>
          <w:szCs w:val="24"/>
        </w:rPr>
        <w:t>wußte</w:t>
      </w:r>
      <w:proofErr w:type="spellEnd"/>
      <w:r w:rsidRPr="00DE0692">
        <w:rPr>
          <w:sz w:val="24"/>
          <w:szCs w:val="24"/>
        </w:rPr>
        <w:t xml:space="preserve">, </w:t>
      </w:r>
      <w:proofErr w:type="spellStart"/>
      <w:r w:rsidRPr="00DE0692">
        <w:rPr>
          <w:sz w:val="24"/>
          <w:szCs w:val="24"/>
        </w:rPr>
        <w:t>daß</w:t>
      </w:r>
      <w:proofErr w:type="spellEnd"/>
      <w:r w:rsidRPr="00DE0692">
        <w:rPr>
          <w:sz w:val="24"/>
          <w:szCs w:val="24"/>
        </w:rPr>
        <w:t xml:space="preserve"> dem in weltlichen Angelegenheiten vielfach beschäftigten Bischof sowohl beim Sprechen wie beim Lesen des Lateinischen schon mehr als einmal Schnitzer unterlaufen waren, tilgte er zusammen mit seinem Kaplan in einem bestimmten Bittgebet für die Toten im </w:t>
      </w:r>
      <w:proofErr w:type="spellStart"/>
      <w:r w:rsidRPr="00DE0692">
        <w:rPr>
          <w:sz w:val="24"/>
          <w:szCs w:val="24"/>
        </w:rPr>
        <w:t>Meßbuch</w:t>
      </w:r>
      <w:proofErr w:type="spellEnd"/>
      <w:r w:rsidRPr="00DE0692">
        <w:rPr>
          <w:sz w:val="24"/>
          <w:szCs w:val="24"/>
        </w:rPr>
        <w:t xml:space="preserve"> das ,,</w:t>
      </w:r>
      <w:proofErr w:type="spellStart"/>
      <w:r w:rsidRPr="00DE0692">
        <w:rPr>
          <w:sz w:val="24"/>
          <w:szCs w:val="24"/>
        </w:rPr>
        <w:t>fa</w:t>
      </w:r>
      <w:proofErr w:type="spellEnd"/>
      <w:r w:rsidRPr="00DE0692">
        <w:rPr>
          <w:sz w:val="24"/>
          <w:szCs w:val="24"/>
        </w:rPr>
        <w:t>” bei ,,</w:t>
      </w:r>
      <w:proofErr w:type="spellStart"/>
      <w:r w:rsidRPr="00DE0692">
        <w:rPr>
          <w:sz w:val="24"/>
          <w:szCs w:val="24"/>
        </w:rPr>
        <w:t>famulis</w:t>
      </w:r>
      <w:proofErr w:type="spellEnd"/>
      <w:r w:rsidRPr="00DE0692">
        <w:rPr>
          <w:sz w:val="24"/>
          <w:szCs w:val="24"/>
        </w:rPr>
        <w:t>” und ,,</w:t>
      </w:r>
      <w:proofErr w:type="spellStart"/>
      <w:r w:rsidRPr="00DE0692">
        <w:rPr>
          <w:sz w:val="24"/>
          <w:szCs w:val="24"/>
        </w:rPr>
        <w:t>famulabus</w:t>
      </w:r>
      <w:proofErr w:type="spellEnd"/>
      <w:r w:rsidRPr="00DE0692">
        <w:rPr>
          <w:sz w:val="24"/>
          <w:szCs w:val="24"/>
        </w:rPr>
        <w:t>”</w:t>
      </w:r>
      <w:r w:rsidRPr="00DE0692">
        <w:rPr>
          <w:rStyle w:val="Funotenzeichen"/>
          <w:sz w:val="24"/>
          <w:szCs w:val="24"/>
        </w:rPr>
        <w:footnoteReference w:id="3"/>
      </w:r>
      <w:r w:rsidRPr="00DE0692">
        <w:rPr>
          <w:sz w:val="24"/>
          <w:szCs w:val="24"/>
        </w:rPr>
        <w:t>. Daraufhin bat er den Bischof, für die Seelenruhe seines Vaters und seiner Mutter eine Messe zu lesen. Der Bischof eilte also unvorbereitet zur Messe und las, wie er es geschrieben fand, ,,</w:t>
      </w:r>
      <w:proofErr w:type="spellStart"/>
      <w:r w:rsidRPr="00DE0692">
        <w:rPr>
          <w:sz w:val="24"/>
          <w:szCs w:val="24"/>
        </w:rPr>
        <w:t>mulis</w:t>
      </w:r>
      <w:proofErr w:type="spellEnd"/>
      <w:r w:rsidRPr="00DE0692">
        <w:rPr>
          <w:sz w:val="24"/>
          <w:szCs w:val="24"/>
        </w:rPr>
        <w:t>” und ,,</w:t>
      </w:r>
      <w:proofErr w:type="spellStart"/>
      <w:r w:rsidRPr="00DE0692">
        <w:rPr>
          <w:sz w:val="24"/>
          <w:szCs w:val="24"/>
        </w:rPr>
        <w:t>mulabus</w:t>
      </w:r>
      <w:proofErr w:type="spellEnd"/>
      <w:r w:rsidRPr="00DE0692">
        <w:rPr>
          <w:sz w:val="24"/>
          <w:szCs w:val="24"/>
        </w:rPr>
        <w:t>”, bemerkte dann aber seinen Irrtum und korrigierte durch Wiederholung der Worte, was er fehlerhaft gesagt hatte. Nach der Messe verspottete der Kaiser den Bischof und sagte: ,,Ich hatte dich gebeten, für meinen Vater und meine Mutter, nicht aber für meine Esel und Eselinnen eine Messe zu zelebrieren</w:t>
      </w:r>
      <w:r w:rsidR="00065B36" w:rsidRPr="00DE0692">
        <w:rPr>
          <w:rStyle w:val="Funotenzeichen"/>
          <w:sz w:val="24"/>
          <w:szCs w:val="24"/>
        </w:rPr>
        <w:footnoteReference w:id="4"/>
      </w:r>
      <w:r w:rsidRPr="00DE0692">
        <w:rPr>
          <w:sz w:val="24"/>
          <w:szCs w:val="24"/>
        </w:rPr>
        <w:t>.” Darauf jener:</w:t>
      </w:r>
    </w:p>
    <w:p w:rsidR="00F24A91" w:rsidRPr="00DE0692" w:rsidRDefault="00F24A91" w:rsidP="007133A5">
      <w:pPr>
        <w:pStyle w:val="KeinLeerraum"/>
        <w:spacing w:line="280" w:lineRule="atLeast"/>
        <w:rPr>
          <w:sz w:val="24"/>
          <w:szCs w:val="24"/>
        </w:rPr>
      </w:pPr>
      <w:r w:rsidRPr="00DE0692">
        <w:rPr>
          <w:sz w:val="24"/>
          <w:szCs w:val="24"/>
        </w:rPr>
        <w:lastRenderedPageBreak/>
        <w:t xml:space="preserve">„Bei der Mutter des Herrn: Du hast mich wieder einmal nach deiner Art verspottet, und zwar nicht in irgendeiner Weise, sondern beim Gottesdienst. Dem werde ich Richter sein, das verspricht mein Zeigefinger. Denn was ihm angetan ist, wird nicht </w:t>
      </w:r>
      <w:proofErr w:type="spellStart"/>
      <w:r w:rsidRPr="00DE0692">
        <w:rPr>
          <w:sz w:val="24"/>
          <w:szCs w:val="24"/>
        </w:rPr>
        <w:t>ungerächt</w:t>
      </w:r>
      <w:proofErr w:type="spellEnd"/>
      <w:r w:rsidRPr="00DE0692">
        <w:rPr>
          <w:sz w:val="24"/>
          <w:szCs w:val="24"/>
        </w:rPr>
        <w:t xml:space="preserve"> bleiben.” Sogleich rief er die Domherren in den Kapitelsaal der Domkirche und befahl, den Kaplan des Kaisers, der Mitwisser der Sache gewesen war, mit harten Schlägen zu strafen und schickte anschließend den so Geprügelten, nachdem er ihn neu hatte einkleiden lassen, zum Kaiser, um ihm das Geschehene zu berichten.</w:t>
      </w:r>
    </w:p>
    <w:p w:rsidR="00DE0692" w:rsidRDefault="00DE0692" w:rsidP="007133A5">
      <w:pPr>
        <w:pStyle w:val="KeinLeerraum"/>
        <w:suppressLineNumbers/>
      </w:pPr>
    </w:p>
    <w:p w:rsidR="007133A5" w:rsidRPr="00DE0692" w:rsidRDefault="007133A5" w:rsidP="007133A5">
      <w:pPr>
        <w:pStyle w:val="KeinLeerraum"/>
        <w:suppressLineNumbers/>
        <w:rPr>
          <w:sz w:val="20"/>
          <w:szCs w:val="20"/>
        </w:rPr>
      </w:pPr>
      <w:r w:rsidRPr="00DE0692">
        <w:rPr>
          <w:sz w:val="20"/>
          <w:szCs w:val="20"/>
        </w:rPr>
        <w:t xml:space="preserve">(Veröffentlicht in: Boockmann, </w:t>
      </w:r>
      <w:proofErr w:type="gramStart"/>
      <w:r w:rsidRPr="00DE0692">
        <w:rPr>
          <w:sz w:val="20"/>
          <w:szCs w:val="20"/>
        </w:rPr>
        <w:t>H.,</w:t>
      </w:r>
      <w:proofErr w:type="gramEnd"/>
      <w:r w:rsidRPr="00DE0692">
        <w:rPr>
          <w:sz w:val="20"/>
          <w:szCs w:val="20"/>
        </w:rPr>
        <w:t xml:space="preserve"> Das Mittelalter. Eine Lesebuch aus Texten und Zeugnissen des 6. bis 16. Jahrhunderts, München 1988)</w:t>
      </w:r>
    </w:p>
    <w:p w:rsidR="003E6953" w:rsidRDefault="003E6953" w:rsidP="007133A5">
      <w:pPr>
        <w:pStyle w:val="KeinLeerraum"/>
        <w:suppressLineNumbers/>
        <w:rPr>
          <w:sz w:val="18"/>
          <w:szCs w:val="18"/>
        </w:rPr>
      </w:pPr>
    </w:p>
    <w:p w:rsidR="00753690" w:rsidRDefault="00753690" w:rsidP="007133A5">
      <w:pPr>
        <w:pStyle w:val="KeinLeerraum"/>
        <w:suppressLineNumbers/>
        <w:rPr>
          <w:sz w:val="18"/>
          <w:szCs w:val="18"/>
        </w:rPr>
      </w:pPr>
    </w:p>
    <w:p w:rsidR="00753690" w:rsidRDefault="00753690" w:rsidP="007133A5">
      <w:pPr>
        <w:pStyle w:val="KeinLeerraum"/>
        <w:suppressLineNumbers/>
        <w:rPr>
          <w:sz w:val="18"/>
          <w:szCs w:val="18"/>
        </w:rPr>
      </w:pPr>
    </w:p>
    <w:p w:rsidR="00753690" w:rsidRDefault="00753690" w:rsidP="007133A5">
      <w:pPr>
        <w:pStyle w:val="KeinLeerraum"/>
        <w:suppressLineNumbers/>
        <w:rPr>
          <w:sz w:val="18"/>
          <w:szCs w:val="18"/>
        </w:rPr>
      </w:pPr>
    </w:p>
    <w:p w:rsidR="003E6953" w:rsidRPr="00753690" w:rsidRDefault="003E6953" w:rsidP="007133A5">
      <w:pPr>
        <w:pStyle w:val="KeinLeerraum"/>
        <w:suppressLineNumbers/>
        <w:rPr>
          <w:sz w:val="20"/>
          <w:szCs w:val="20"/>
          <w:u w:val="single"/>
        </w:rPr>
      </w:pPr>
      <w:r w:rsidRPr="00753690">
        <w:rPr>
          <w:sz w:val="20"/>
          <w:szCs w:val="20"/>
          <w:u w:val="single"/>
        </w:rPr>
        <w:t>Arbeitsaufträge:</w:t>
      </w:r>
    </w:p>
    <w:p w:rsidR="003E6953" w:rsidRPr="00753690" w:rsidRDefault="003E6953" w:rsidP="003E6953">
      <w:pPr>
        <w:pStyle w:val="KeinLeerraum"/>
        <w:numPr>
          <w:ilvl w:val="0"/>
          <w:numId w:val="1"/>
        </w:numPr>
        <w:suppressLineNumbers/>
        <w:rPr>
          <w:sz w:val="20"/>
          <w:szCs w:val="20"/>
        </w:rPr>
      </w:pPr>
      <w:r w:rsidRPr="00753690">
        <w:rPr>
          <w:sz w:val="20"/>
          <w:szCs w:val="20"/>
        </w:rPr>
        <w:t>Geben Sie, nach einer Bestimmung der formalen Merkmale des Textes, die Grundgedanken wieder</w:t>
      </w:r>
      <w:r w:rsidR="00753690">
        <w:rPr>
          <w:sz w:val="20"/>
          <w:szCs w:val="20"/>
        </w:rPr>
        <w:t xml:space="preserve"> und erläutern Sie, wie der Autor </w:t>
      </w:r>
      <w:proofErr w:type="spellStart"/>
      <w:r w:rsidR="00753690">
        <w:rPr>
          <w:sz w:val="20"/>
          <w:szCs w:val="20"/>
        </w:rPr>
        <w:t>Meinwerk</w:t>
      </w:r>
      <w:proofErr w:type="spellEnd"/>
      <w:r w:rsidR="00753690">
        <w:rPr>
          <w:sz w:val="20"/>
          <w:szCs w:val="20"/>
        </w:rPr>
        <w:t xml:space="preserve"> charakterisiert</w:t>
      </w:r>
      <w:r w:rsidRPr="00753690">
        <w:rPr>
          <w:sz w:val="20"/>
          <w:szCs w:val="20"/>
        </w:rPr>
        <w:t>!</w:t>
      </w:r>
    </w:p>
    <w:p w:rsidR="003E6953" w:rsidRPr="00753690" w:rsidRDefault="00753690" w:rsidP="003E6953">
      <w:pPr>
        <w:pStyle w:val="KeinLeerraum"/>
        <w:numPr>
          <w:ilvl w:val="0"/>
          <w:numId w:val="1"/>
        </w:numPr>
        <w:suppressLineNumbers/>
        <w:rPr>
          <w:sz w:val="20"/>
          <w:szCs w:val="20"/>
        </w:rPr>
      </w:pPr>
      <w:r>
        <w:rPr>
          <w:sz w:val="20"/>
          <w:szCs w:val="20"/>
        </w:rPr>
        <w:t>Ordnen Sie den Text in seinen historischen Hintergrund ein, indem Sie b</w:t>
      </w:r>
      <w:r w:rsidRPr="00753690">
        <w:rPr>
          <w:sz w:val="20"/>
          <w:szCs w:val="20"/>
        </w:rPr>
        <w:t>eschreiben Sie, wie es zur Entwicklung des Reichskirchensystems kommt und welche Vorteile es für den König hatte.</w:t>
      </w:r>
    </w:p>
    <w:p w:rsidR="00753690" w:rsidRDefault="00753690" w:rsidP="003E6953">
      <w:pPr>
        <w:pStyle w:val="KeinLeerraum"/>
        <w:numPr>
          <w:ilvl w:val="0"/>
          <w:numId w:val="1"/>
        </w:numPr>
        <w:suppressLineNumbers/>
        <w:rPr>
          <w:sz w:val="20"/>
          <w:szCs w:val="20"/>
        </w:rPr>
      </w:pPr>
      <w:r w:rsidRPr="00753690">
        <w:rPr>
          <w:sz w:val="20"/>
          <w:szCs w:val="20"/>
        </w:rPr>
        <w:t>Erörtern Sie, wie die Kirche bzw. der Papst auf diese Entwicklung reagiert!</w:t>
      </w: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r>
        <w:rPr>
          <w:noProof/>
          <w:lang w:eastAsia="de-DE"/>
        </w:rPr>
        <w:drawing>
          <wp:anchor distT="0" distB="0" distL="114300" distR="114300" simplePos="0" relativeHeight="251660288" behindDoc="1" locked="0" layoutInCell="1" allowOverlap="1" wp14:anchorId="6FC5C1D4" wp14:editId="10A9D782">
            <wp:simplePos x="0" y="0"/>
            <wp:positionH relativeFrom="column">
              <wp:posOffset>935355</wp:posOffset>
            </wp:positionH>
            <wp:positionV relativeFrom="paragraph">
              <wp:posOffset>45720</wp:posOffset>
            </wp:positionV>
            <wp:extent cx="1901190" cy="2374265"/>
            <wp:effectExtent l="0" t="0" r="3810" b="6985"/>
            <wp:wrapTight wrapText="bothSides">
              <wp:wrapPolygon edited="0">
                <wp:start x="0" y="0"/>
                <wp:lineTo x="0" y="21490"/>
                <wp:lineTo x="21427" y="21490"/>
                <wp:lineTo x="21427" y="0"/>
                <wp:lineTo x="0" y="0"/>
              </wp:wrapPolygon>
            </wp:wrapTight>
            <wp:docPr id="1" name="Bild 6" descr="http://upload.wikimedia.org/wikipedia/commons/thumb/d/df/FBPB_30_Bischof_Meinwerk_auf_Tragaltar_Helmarshausen_1100.jpg/200px-FBPB_30_Bischof_Meinwerk_auf_Tragaltar_Helmarshausen_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d/df/FBPB_30_Bischof_Meinwerk_auf_Tragaltar_Helmarshausen_1100.jpg/200px-FBPB_30_Bischof_Meinwerk_auf_Tragaltar_Helmarshausen_11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190" cy="237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r w:rsidRPr="00753690">
        <w:rPr>
          <w:noProof/>
          <w:sz w:val="20"/>
          <w:szCs w:val="20"/>
          <w:lang w:eastAsia="de-DE"/>
        </w:rPr>
        <mc:AlternateContent>
          <mc:Choice Requires="wps">
            <w:drawing>
              <wp:anchor distT="0" distB="0" distL="114300" distR="114300" simplePos="0" relativeHeight="251659264" behindDoc="0" locked="0" layoutInCell="1" allowOverlap="1" wp14:anchorId="0500600D" wp14:editId="7A719255">
                <wp:simplePos x="0" y="0"/>
                <wp:positionH relativeFrom="column">
                  <wp:posOffset>2914015</wp:posOffset>
                </wp:positionH>
                <wp:positionV relativeFrom="paragraph">
                  <wp:posOffset>106045</wp:posOffset>
                </wp:positionV>
                <wp:extent cx="2374265" cy="1403985"/>
                <wp:effectExtent l="0" t="0" r="20320" b="1143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753690" w:rsidRDefault="00753690">
                            <w:r>
                              <w:rPr>
                                <w:rFonts w:ascii="Arial" w:hAnsi="Arial" w:cs="Arial"/>
                                <w:color w:val="000000"/>
                                <w:sz w:val="17"/>
                                <w:szCs w:val="17"/>
                                <w:shd w:val="clear" w:color="auto" w:fill="F9F9F9"/>
                              </w:rPr>
                              <w:t xml:space="preserve">Der Selige Bischof </w:t>
                            </w:r>
                            <w:proofErr w:type="spellStart"/>
                            <w:r>
                              <w:rPr>
                                <w:rFonts w:ascii="Arial" w:hAnsi="Arial" w:cs="Arial"/>
                                <w:color w:val="000000"/>
                                <w:sz w:val="17"/>
                                <w:szCs w:val="17"/>
                                <w:shd w:val="clear" w:color="auto" w:fill="F9F9F9"/>
                              </w:rPr>
                              <w:t>Meinwerk</w:t>
                            </w:r>
                            <w:proofErr w:type="spellEnd"/>
                            <w:r>
                              <w:rPr>
                                <w:rFonts w:ascii="Arial" w:hAnsi="Arial" w:cs="Arial"/>
                                <w:color w:val="000000"/>
                                <w:sz w:val="17"/>
                                <w:szCs w:val="17"/>
                                <w:shd w:val="clear" w:color="auto" w:fill="F9F9F9"/>
                              </w:rPr>
                              <w:t xml:space="preserve"> in der frühesten Darstellung auf dem Tragaltar des</w:t>
                            </w:r>
                            <w:r>
                              <w:rPr>
                                <w:rStyle w:val="apple-converted-space"/>
                                <w:rFonts w:ascii="Arial" w:hAnsi="Arial" w:cs="Arial"/>
                                <w:color w:val="000000"/>
                                <w:sz w:val="17"/>
                                <w:szCs w:val="17"/>
                                <w:shd w:val="clear" w:color="auto" w:fill="F9F9F9"/>
                              </w:rPr>
                              <w:t> </w:t>
                            </w:r>
                            <w:hyperlink r:id="rId10" w:tooltip="Roger von Helmarshausen" w:history="1">
                              <w:r>
                                <w:rPr>
                                  <w:rStyle w:val="Hyperlink"/>
                                  <w:rFonts w:ascii="Arial" w:hAnsi="Arial" w:cs="Arial"/>
                                  <w:color w:val="0B0080"/>
                                  <w:sz w:val="17"/>
                                  <w:szCs w:val="17"/>
                                  <w:shd w:val="clear" w:color="auto" w:fill="F9F9F9"/>
                                </w:rPr>
                                <w:t xml:space="preserve">Roger von </w:t>
                              </w:r>
                              <w:proofErr w:type="spellStart"/>
                              <w:r>
                                <w:rPr>
                                  <w:rStyle w:val="Hyperlink"/>
                                  <w:rFonts w:ascii="Arial" w:hAnsi="Arial" w:cs="Arial"/>
                                  <w:color w:val="0B0080"/>
                                  <w:sz w:val="17"/>
                                  <w:szCs w:val="17"/>
                                  <w:shd w:val="clear" w:color="auto" w:fill="F9F9F9"/>
                                </w:rPr>
                                <w:t>Helmarshausen</w:t>
                              </w:r>
                              <w:proofErr w:type="spellEnd"/>
                            </w:hyperlink>
                            <w:r>
                              <w:rPr>
                                <w:rStyle w:val="apple-converted-space"/>
                                <w:rFonts w:ascii="Arial" w:hAnsi="Arial" w:cs="Arial"/>
                                <w:color w:val="000000"/>
                                <w:sz w:val="17"/>
                                <w:szCs w:val="17"/>
                                <w:shd w:val="clear" w:color="auto" w:fill="F9F9F9"/>
                              </w:rPr>
                              <w:t> </w:t>
                            </w:r>
                            <w:r>
                              <w:rPr>
                                <w:rFonts w:ascii="Arial" w:hAnsi="Arial" w:cs="Arial"/>
                                <w:color w:val="000000"/>
                                <w:sz w:val="17"/>
                                <w:szCs w:val="17"/>
                                <w:shd w:val="clear" w:color="auto" w:fill="F9F9F9"/>
                              </w:rPr>
                              <w:t>1100 -</w:t>
                            </w:r>
                            <w:hyperlink r:id="rId11" w:tooltip="Erzbischöfliches Diözesanmuseum Paderborn" w:history="1">
                              <w:r>
                                <w:rPr>
                                  <w:rStyle w:val="Hyperlink"/>
                                  <w:rFonts w:ascii="Arial" w:hAnsi="Arial" w:cs="Arial"/>
                                  <w:color w:val="0B0080"/>
                                  <w:sz w:val="17"/>
                                  <w:szCs w:val="17"/>
                                  <w:shd w:val="clear" w:color="auto" w:fill="F9F9F9"/>
                                </w:rPr>
                                <w:t>Erzbischöfliches Diözesanmuseum Paderborn</w:t>
                              </w:r>
                            </w:hyperlink>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29.45pt;margin-top:8.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">
                <v:textbox style="mso-fit-shape-to-text:t">
                  <w:txbxContent>
                    <w:p w:rsidR="00753690" w:rsidRDefault="00753690">
                      <w:r>
                        <w:rPr>
                          <w:rFonts w:ascii="Arial" w:hAnsi="Arial" w:cs="Arial"/>
                          <w:color w:val="000000"/>
                          <w:sz w:val="17"/>
                          <w:szCs w:val="17"/>
                          <w:shd w:val="clear" w:color="auto" w:fill="F9F9F9"/>
                        </w:rPr>
                        <w:t xml:space="preserve">Der Selige Bischof </w:t>
                      </w:r>
                      <w:proofErr w:type="spellStart"/>
                      <w:r>
                        <w:rPr>
                          <w:rFonts w:ascii="Arial" w:hAnsi="Arial" w:cs="Arial"/>
                          <w:color w:val="000000"/>
                          <w:sz w:val="17"/>
                          <w:szCs w:val="17"/>
                          <w:shd w:val="clear" w:color="auto" w:fill="F9F9F9"/>
                        </w:rPr>
                        <w:t>Meinwerk</w:t>
                      </w:r>
                      <w:proofErr w:type="spellEnd"/>
                      <w:r>
                        <w:rPr>
                          <w:rFonts w:ascii="Arial" w:hAnsi="Arial" w:cs="Arial"/>
                          <w:color w:val="000000"/>
                          <w:sz w:val="17"/>
                          <w:szCs w:val="17"/>
                          <w:shd w:val="clear" w:color="auto" w:fill="F9F9F9"/>
                        </w:rPr>
                        <w:t xml:space="preserve"> in der frühesten Darstellung auf dem Tragaltar des</w:t>
                      </w:r>
                      <w:r>
                        <w:rPr>
                          <w:rStyle w:val="apple-converted-space"/>
                          <w:rFonts w:ascii="Arial" w:hAnsi="Arial" w:cs="Arial"/>
                          <w:color w:val="000000"/>
                          <w:sz w:val="17"/>
                          <w:szCs w:val="17"/>
                          <w:shd w:val="clear" w:color="auto" w:fill="F9F9F9"/>
                        </w:rPr>
                        <w:t> </w:t>
                      </w:r>
                      <w:hyperlink r:id="rId12" w:tooltip="Roger von Helmarshausen" w:history="1">
                        <w:r>
                          <w:rPr>
                            <w:rStyle w:val="Hyperlink"/>
                            <w:rFonts w:ascii="Arial" w:hAnsi="Arial" w:cs="Arial"/>
                            <w:color w:val="0B0080"/>
                            <w:sz w:val="17"/>
                            <w:szCs w:val="17"/>
                            <w:shd w:val="clear" w:color="auto" w:fill="F9F9F9"/>
                          </w:rPr>
                          <w:t xml:space="preserve">Roger von </w:t>
                        </w:r>
                        <w:proofErr w:type="spellStart"/>
                        <w:r>
                          <w:rPr>
                            <w:rStyle w:val="Hyperlink"/>
                            <w:rFonts w:ascii="Arial" w:hAnsi="Arial" w:cs="Arial"/>
                            <w:color w:val="0B0080"/>
                            <w:sz w:val="17"/>
                            <w:szCs w:val="17"/>
                            <w:shd w:val="clear" w:color="auto" w:fill="F9F9F9"/>
                          </w:rPr>
                          <w:t>Helmarshausen</w:t>
                        </w:r>
                        <w:proofErr w:type="spellEnd"/>
                      </w:hyperlink>
                      <w:r>
                        <w:rPr>
                          <w:rStyle w:val="apple-converted-space"/>
                          <w:rFonts w:ascii="Arial" w:hAnsi="Arial" w:cs="Arial"/>
                          <w:color w:val="000000"/>
                          <w:sz w:val="17"/>
                          <w:szCs w:val="17"/>
                          <w:shd w:val="clear" w:color="auto" w:fill="F9F9F9"/>
                        </w:rPr>
                        <w:t> </w:t>
                      </w:r>
                      <w:r>
                        <w:rPr>
                          <w:rFonts w:ascii="Arial" w:hAnsi="Arial" w:cs="Arial"/>
                          <w:color w:val="000000"/>
                          <w:sz w:val="17"/>
                          <w:szCs w:val="17"/>
                          <w:shd w:val="clear" w:color="auto" w:fill="F9F9F9"/>
                        </w:rPr>
                        <w:t>1100 -</w:t>
                      </w:r>
                      <w:hyperlink r:id="rId13" w:tooltip="Erzbischöfliches Diözesanmuseum Paderborn" w:history="1">
                        <w:r>
                          <w:rPr>
                            <w:rStyle w:val="Hyperlink"/>
                            <w:rFonts w:ascii="Arial" w:hAnsi="Arial" w:cs="Arial"/>
                            <w:color w:val="0B0080"/>
                            <w:sz w:val="17"/>
                            <w:szCs w:val="17"/>
                            <w:shd w:val="clear" w:color="auto" w:fill="F9F9F9"/>
                          </w:rPr>
                          <w:t>Erzbischöfliches Diözesanmuseum Paderborn</w:t>
                        </w:r>
                      </w:hyperlink>
                    </w:p>
                  </w:txbxContent>
                </v:textbox>
              </v:shape>
            </w:pict>
          </mc:Fallback>
        </mc:AlternateContent>
      </w: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Default="00753690" w:rsidP="00753690">
      <w:pPr>
        <w:pStyle w:val="KeinLeerraum"/>
        <w:suppressLineNumbers/>
        <w:rPr>
          <w:sz w:val="20"/>
          <w:szCs w:val="20"/>
        </w:rPr>
      </w:pPr>
    </w:p>
    <w:p w:rsidR="00753690" w:rsidRPr="00753690" w:rsidRDefault="00753690" w:rsidP="00753690">
      <w:pPr>
        <w:pStyle w:val="KeinLeerraum"/>
        <w:suppressLineNumbers/>
        <w:rPr>
          <w:rFonts w:ascii="Lucida Handwriting" w:hAnsi="Lucida Handwriting"/>
          <w:sz w:val="20"/>
          <w:szCs w:val="20"/>
        </w:rPr>
      </w:pPr>
      <w:r w:rsidRPr="00753690">
        <w:rPr>
          <w:rFonts w:ascii="Lucida Handwriting" w:hAnsi="Lucida Handwriting"/>
          <w:sz w:val="20"/>
          <w:szCs w:val="20"/>
        </w:rPr>
        <w:t>Viel Erfolg!</w:t>
      </w:r>
    </w:p>
    <w:sectPr w:rsidR="00753690" w:rsidRPr="00753690" w:rsidSect="007133A5">
      <w:pgSz w:w="11906" w:h="16838"/>
      <w:pgMar w:top="1418" w:right="1418" w:bottom="1134" w:left="141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C7" w:rsidRDefault="002078C7" w:rsidP="00F24A91">
      <w:pPr>
        <w:spacing w:after="0" w:line="240" w:lineRule="auto"/>
      </w:pPr>
      <w:r>
        <w:separator/>
      </w:r>
    </w:p>
  </w:endnote>
  <w:endnote w:type="continuationSeparator" w:id="0">
    <w:p w:rsidR="002078C7" w:rsidRDefault="002078C7" w:rsidP="00F2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C7" w:rsidRDefault="002078C7" w:rsidP="00F24A91">
      <w:pPr>
        <w:spacing w:after="0" w:line="240" w:lineRule="auto"/>
      </w:pPr>
      <w:r>
        <w:separator/>
      </w:r>
    </w:p>
  </w:footnote>
  <w:footnote w:type="continuationSeparator" w:id="0">
    <w:p w:rsidR="002078C7" w:rsidRDefault="002078C7" w:rsidP="00F24A91">
      <w:pPr>
        <w:spacing w:after="0" w:line="240" w:lineRule="auto"/>
      </w:pPr>
      <w:r>
        <w:continuationSeparator/>
      </w:r>
    </w:p>
  </w:footnote>
  <w:footnote w:id="1">
    <w:p w:rsidR="00F24A91" w:rsidRDefault="00F24A91">
      <w:pPr>
        <w:pStyle w:val="Funotentext"/>
      </w:pPr>
      <w:r>
        <w:rPr>
          <w:rStyle w:val="Funotenzeichen"/>
        </w:rPr>
        <w:footnoteRef/>
      </w:r>
      <w:r>
        <w:t xml:space="preserve"> Der spätere Kaiser Heinrich II. (1002 – 1024)</w:t>
      </w:r>
    </w:p>
  </w:footnote>
  <w:footnote w:id="2">
    <w:p w:rsidR="00F24A91" w:rsidRDefault="00F24A91">
      <w:pPr>
        <w:pStyle w:val="Funotentext"/>
      </w:pPr>
      <w:r>
        <w:rPr>
          <w:rStyle w:val="Funotenzeichen"/>
        </w:rPr>
        <w:footnoteRef/>
      </w:r>
      <w:r>
        <w:t xml:space="preserve"> </w:t>
      </w:r>
      <w:r w:rsidR="00DE0692">
        <w:t xml:space="preserve">Hier </w:t>
      </w:r>
      <w:r>
        <w:t>Angehöriger der königlichen Hofkapelle, der von Klerikern getragenen Verwaltungsbehörde des Reiches</w:t>
      </w:r>
    </w:p>
  </w:footnote>
  <w:footnote w:id="3">
    <w:p w:rsidR="00F24A91" w:rsidRDefault="00F24A91">
      <w:pPr>
        <w:pStyle w:val="Funotentext"/>
      </w:pPr>
      <w:r>
        <w:rPr>
          <w:rStyle w:val="Funotenzeichen"/>
        </w:rPr>
        <w:footnoteRef/>
      </w:r>
      <w:r>
        <w:t xml:space="preserve"> So dass statt „Diener“ und „Dienerinnen“ „Maulesel“ und „Mauleselinnen“ zu lesen war.</w:t>
      </w:r>
    </w:p>
  </w:footnote>
  <w:footnote w:id="4">
    <w:p w:rsidR="00065B36" w:rsidRDefault="00065B36">
      <w:pPr>
        <w:pStyle w:val="Funotentext"/>
      </w:pPr>
      <w:r>
        <w:rPr>
          <w:rStyle w:val="Funotenzeichen"/>
        </w:rPr>
        <w:footnoteRef/>
      </w:r>
      <w:r>
        <w:t xml:space="preserve"> Zu feiern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42F6"/>
    <w:multiLevelType w:val="hybridMultilevel"/>
    <w:tmpl w:val="E68050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91"/>
    <w:rsid w:val="00065B36"/>
    <w:rsid w:val="002078C7"/>
    <w:rsid w:val="00273818"/>
    <w:rsid w:val="003E6953"/>
    <w:rsid w:val="004F286C"/>
    <w:rsid w:val="007133A5"/>
    <w:rsid w:val="00714019"/>
    <w:rsid w:val="00753690"/>
    <w:rsid w:val="008B02E2"/>
    <w:rsid w:val="00DE0692"/>
    <w:rsid w:val="00ED1688"/>
    <w:rsid w:val="00F24A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E0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24A9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4A91"/>
    <w:rPr>
      <w:sz w:val="20"/>
      <w:szCs w:val="20"/>
    </w:rPr>
  </w:style>
  <w:style w:type="character" w:styleId="Funotenzeichen">
    <w:name w:val="footnote reference"/>
    <w:basedOn w:val="Absatz-Standardschriftart"/>
    <w:uiPriority w:val="99"/>
    <w:semiHidden/>
    <w:unhideWhenUsed/>
    <w:rsid w:val="00F24A91"/>
    <w:rPr>
      <w:vertAlign w:val="superscript"/>
    </w:rPr>
  </w:style>
  <w:style w:type="paragraph" w:styleId="KeinLeerraum">
    <w:name w:val="No Spacing"/>
    <w:uiPriority w:val="1"/>
    <w:qFormat/>
    <w:rsid w:val="00F24A91"/>
    <w:pPr>
      <w:spacing w:after="0" w:line="240" w:lineRule="auto"/>
    </w:pPr>
  </w:style>
  <w:style w:type="character" w:styleId="Zeilennummer">
    <w:name w:val="line number"/>
    <w:basedOn w:val="Absatz-Standardschriftart"/>
    <w:uiPriority w:val="99"/>
    <w:semiHidden/>
    <w:unhideWhenUsed/>
    <w:rsid w:val="007133A5"/>
  </w:style>
  <w:style w:type="paragraph" w:styleId="Sprechblasentext">
    <w:name w:val="Balloon Text"/>
    <w:basedOn w:val="Standard"/>
    <w:link w:val="SprechblasentextZchn"/>
    <w:uiPriority w:val="99"/>
    <w:semiHidden/>
    <w:unhideWhenUsed/>
    <w:rsid w:val="00753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690"/>
    <w:rPr>
      <w:rFonts w:ascii="Tahoma" w:hAnsi="Tahoma" w:cs="Tahoma"/>
      <w:sz w:val="16"/>
      <w:szCs w:val="16"/>
    </w:rPr>
  </w:style>
  <w:style w:type="character" w:customStyle="1" w:styleId="apple-converted-space">
    <w:name w:val="apple-converted-space"/>
    <w:basedOn w:val="Absatz-Standardschriftart"/>
    <w:rsid w:val="00753690"/>
  </w:style>
  <w:style w:type="character" w:styleId="Hyperlink">
    <w:name w:val="Hyperlink"/>
    <w:basedOn w:val="Absatz-Standardschriftart"/>
    <w:uiPriority w:val="99"/>
    <w:semiHidden/>
    <w:unhideWhenUsed/>
    <w:rsid w:val="00753690"/>
    <w:rPr>
      <w:color w:val="0000FF"/>
      <w:u w:val="single"/>
    </w:rPr>
  </w:style>
  <w:style w:type="character" w:customStyle="1" w:styleId="berschrift2Zchn">
    <w:name w:val="Überschrift 2 Zchn"/>
    <w:basedOn w:val="Absatz-Standardschriftart"/>
    <w:link w:val="berschrift2"/>
    <w:uiPriority w:val="9"/>
    <w:rsid w:val="00DE069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E06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F24A9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4A91"/>
    <w:rPr>
      <w:sz w:val="20"/>
      <w:szCs w:val="20"/>
    </w:rPr>
  </w:style>
  <w:style w:type="character" w:styleId="Funotenzeichen">
    <w:name w:val="footnote reference"/>
    <w:basedOn w:val="Absatz-Standardschriftart"/>
    <w:uiPriority w:val="99"/>
    <w:semiHidden/>
    <w:unhideWhenUsed/>
    <w:rsid w:val="00F24A91"/>
    <w:rPr>
      <w:vertAlign w:val="superscript"/>
    </w:rPr>
  </w:style>
  <w:style w:type="paragraph" w:styleId="KeinLeerraum">
    <w:name w:val="No Spacing"/>
    <w:uiPriority w:val="1"/>
    <w:qFormat/>
    <w:rsid w:val="00F24A91"/>
    <w:pPr>
      <w:spacing w:after="0" w:line="240" w:lineRule="auto"/>
    </w:pPr>
  </w:style>
  <w:style w:type="character" w:styleId="Zeilennummer">
    <w:name w:val="line number"/>
    <w:basedOn w:val="Absatz-Standardschriftart"/>
    <w:uiPriority w:val="99"/>
    <w:semiHidden/>
    <w:unhideWhenUsed/>
    <w:rsid w:val="007133A5"/>
  </w:style>
  <w:style w:type="paragraph" w:styleId="Sprechblasentext">
    <w:name w:val="Balloon Text"/>
    <w:basedOn w:val="Standard"/>
    <w:link w:val="SprechblasentextZchn"/>
    <w:uiPriority w:val="99"/>
    <w:semiHidden/>
    <w:unhideWhenUsed/>
    <w:rsid w:val="007536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53690"/>
    <w:rPr>
      <w:rFonts w:ascii="Tahoma" w:hAnsi="Tahoma" w:cs="Tahoma"/>
      <w:sz w:val="16"/>
      <w:szCs w:val="16"/>
    </w:rPr>
  </w:style>
  <w:style w:type="character" w:customStyle="1" w:styleId="apple-converted-space">
    <w:name w:val="apple-converted-space"/>
    <w:basedOn w:val="Absatz-Standardschriftart"/>
    <w:rsid w:val="00753690"/>
  </w:style>
  <w:style w:type="character" w:styleId="Hyperlink">
    <w:name w:val="Hyperlink"/>
    <w:basedOn w:val="Absatz-Standardschriftart"/>
    <w:uiPriority w:val="99"/>
    <w:semiHidden/>
    <w:unhideWhenUsed/>
    <w:rsid w:val="00753690"/>
    <w:rPr>
      <w:color w:val="0000FF"/>
      <w:u w:val="single"/>
    </w:rPr>
  </w:style>
  <w:style w:type="character" w:customStyle="1" w:styleId="berschrift2Zchn">
    <w:name w:val="Überschrift 2 Zchn"/>
    <w:basedOn w:val="Absatz-Standardschriftart"/>
    <w:link w:val="berschrift2"/>
    <w:uiPriority w:val="9"/>
    <w:rsid w:val="00DE069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wikipedia.org/wiki/Erzbisch%C3%B6fliches_Di%C3%B6zesanmuseum_Paderbor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e.wikipedia.org/wiki/Roger_von_Helmarshaus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wikipedia.org/wiki/Erzbisch%C3%B6fliches_Di%C3%B6zesanmuseum_Paderbor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e.wikipedia.org/wiki/Roger_von_Helmarshaus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0B479-F233-4D15-B6E5-7EAC11C4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3774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Hanke</dc:creator>
  <cp:lastModifiedBy>Thomas Hanke</cp:lastModifiedBy>
  <cp:revision>3</cp:revision>
  <cp:lastPrinted>2012-11-08T14:04:00Z</cp:lastPrinted>
  <dcterms:created xsi:type="dcterms:W3CDTF">2012-11-08T09:07:00Z</dcterms:created>
  <dcterms:modified xsi:type="dcterms:W3CDTF">2012-11-08T14:04:00Z</dcterms:modified>
</cp:coreProperties>
</file>